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00E9" w14:textId="53D3B75D" w:rsidR="00185D4F" w:rsidRPr="00185D4F" w:rsidRDefault="00A83F4B" w:rsidP="004E263D">
      <w:pPr>
        <w:jc w:val="center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>Le cahier de charges</w:t>
      </w:r>
    </w:p>
    <w:p w14:paraId="2C3CA371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2D56F3C1" w14:textId="77777777" w:rsidR="00185D4F" w:rsidRPr="00110E94" w:rsidRDefault="00185D4F" w:rsidP="00185D4F">
      <w:pPr>
        <w:rPr>
          <w:rFonts w:asciiTheme="majorHAnsi" w:hAnsiTheme="majorHAnsi" w:cstheme="majorHAnsi"/>
          <w:b/>
          <w:bCs/>
          <w:lang w:val="fr-FR"/>
        </w:rPr>
      </w:pPr>
      <w:r w:rsidRPr="00110E94">
        <w:rPr>
          <w:rFonts w:asciiTheme="majorHAnsi" w:hAnsiTheme="majorHAnsi" w:cstheme="majorHAnsi"/>
          <w:b/>
          <w:bCs/>
          <w:lang w:val="fr-FR"/>
        </w:rPr>
        <w:t>Dispositions générales</w:t>
      </w:r>
    </w:p>
    <w:p w14:paraId="7BD1F473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03F329AC" w14:textId="2D5410D6" w:rsidR="00860C4C" w:rsidRPr="00860C4C" w:rsidRDefault="00860C4C" w:rsidP="00860C4C">
      <w:pPr>
        <w:pStyle w:val="Geenafstand"/>
        <w:jc w:val="both"/>
        <w:rPr>
          <w:rFonts w:asciiTheme="majorHAnsi" w:hAnsiTheme="majorHAnsi" w:cstheme="majorHAnsi"/>
          <w:lang w:val="fr-BE"/>
        </w:rPr>
      </w:pPr>
      <w:r w:rsidRPr="00860C4C">
        <w:rPr>
          <w:rFonts w:asciiTheme="majorHAnsi" w:hAnsiTheme="majorHAnsi" w:cstheme="majorHAnsi"/>
          <w:lang w:val="fr-BE"/>
        </w:rPr>
        <w:t xml:space="preserve">Dans le cadre de la période de réflexion déjà en vigueur, chaque paroisse vacante (ou qui le devient) doit envoyer aux organes ecclésiastiques supérieurs </w:t>
      </w:r>
      <w:r w:rsidR="007551BB">
        <w:rPr>
          <w:rFonts w:asciiTheme="majorHAnsi" w:hAnsiTheme="majorHAnsi" w:cstheme="majorHAnsi"/>
          <w:lang w:val="fr-BE"/>
        </w:rPr>
        <w:t>(C</w:t>
      </w:r>
      <w:r w:rsidR="00110E94">
        <w:rPr>
          <w:rFonts w:asciiTheme="majorHAnsi" w:hAnsiTheme="majorHAnsi" w:cstheme="majorHAnsi"/>
          <w:lang w:val="fr-BE"/>
        </w:rPr>
        <w:t xml:space="preserve">onseil de </w:t>
      </w:r>
      <w:r w:rsidR="007551BB">
        <w:rPr>
          <w:rFonts w:asciiTheme="majorHAnsi" w:hAnsiTheme="majorHAnsi" w:cstheme="majorHAnsi"/>
          <w:lang w:val="fr-BE"/>
        </w:rPr>
        <w:t>D</w:t>
      </w:r>
      <w:r w:rsidR="00110E94">
        <w:rPr>
          <w:rFonts w:asciiTheme="majorHAnsi" w:hAnsiTheme="majorHAnsi" w:cstheme="majorHAnsi"/>
          <w:lang w:val="fr-BE"/>
        </w:rPr>
        <w:t>istrict</w:t>
      </w:r>
      <w:r w:rsidR="007551BB">
        <w:rPr>
          <w:rFonts w:asciiTheme="majorHAnsi" w:hAnsiTheme="majorHAnsi" w:cstheme="majorHAnsi"/>
          <w:lang w:val="fr-BE"/>
        </w:rPr>
        <w:t>, C</w:t>
      </w:r>
      <w:r w:rsidR="00110E94">
        <w:rPr>
          <w:rFonts w:asciiTheme="majorHAnsi" w:hAnsiTheme="majorHAnsi" w:cstheme="majorHAnsi"/>
          <w:lang w:val="fr-BE"/>
        </w:rPr>
        <w:t>onseil Synodal</w:t>
      </w:r>
      <w:r w:rsidR="007551BB">
        <w:rPr>
          <w:rFonts w:asciiTheme="majorHAnsi" w:hAnsiTheme="majorHAnsi" w:cstheme="majorHAnsi"/>
          <w:lang w:val="fr-BE"/>
        </w:rPr>
        <w:t xml:space="preserve">) </w:t>
      </w:r>
      <w:r w:rsidRPr="00860C4C">
        <w:rPr>
          <w:rFonts w:asciiTheme="majorHAnsi" w:hAnsiTheme="majorHAnsi" w:cstheme="majorHAnsi"/>
          <w:lang w:val="fr-BE"/>
        </w:rPr>
        <w:t xml:space="preserve">un document détaillé avec les conditions matérielles d'engagement et le cahier des charges. Ce document fait partie des informations qu'une paroisse vacante remet au </w:t>
      </w:r>
      <w:r w:rsidR="002C2E01">
        <w:rPr>
          <w:rFonts w:asciiTheme="majorHAnsi" w:hAnsiTheme="majorHAnsi" w:cstheme="majorHAnsi"/>
          <w:lang w:val="fr-BE"/>
        </w:rPr>
        <w:t>C</w:t>
      </w:r>
      <w:r w:rsidRPr="00860C4C">
        <w:rPr>
          <w:rFonts w:asciiTheme="majorHAnsi" w:hAnsiTheme="majorHAnsi" w:cstheme="majorHAnsi"/>
          <w:lang w:val="fr-BE"/>
        </w:rPr>
        <w:t xml:space="preserve">onseil du district et au Conseil </w:t>
      </w:r>
      <w:r w:rsidR="002C2E01">
        <w:rPr>
          <w:rFonts w:asciiTheme="majorHAnsi" w:hAnsiTheme="majorHAnsi" w:cstheme="majorHAnsi"/>
          <w:lang w:val="fr-BE"/>
        </w:rPr>
        <w:t>S</w:t>
      </w:r>
      <w:r w:rsidRPr="00860C4C">
        <w:rPr>
          <w:rFonts w:asciiTheme="majorHAnsi" w:hAnsiTheme="majorHAnsi" w:cstheme="majorHAnsi"/>
          <w:lang w:val="fr-BE"/>
        </w:rPr>
        <w:t>ynodal, avant que ce dernier ne donne son feu vert pour le début de la procédure d'appel. Toute modification ultérieure doit également être signalée par la remise d'une version modifiée.</w:t>
      </w:r>
    </w:p>
    <w:p w14:paraId="420A89EF" w14:textId="77777777" w:rsidR="00185D4F" w:rsidRPr="00860C4C" w:rsidRDefault="00185D4F" w:rsidP="00185D4F">
      <w:pPr>
        <w:rPr>
          <w:rFonts w:asciiTheme="majorHAnsi" w:hAnsiTheme="majorHAnsi" w:cstheme="majorHAnsi"/>
          <w:lang w:val="fr-BE"/>
        </w:rPr>
      </w:pPr>
    </w:p>
    <w:p w14:paraId="73F2E622" w14:textId="72DB6916" w:rsidR="0023425B" w:rsidRPr="0023425B" w:rsidRDefault="0023425B" w:rsidP="00E13DB2">
      <w:pPr>
        <w:jc w:val="both"/>
        <w:rPr>
          <w:rFonts w:asciiTheme="majorHAnsi" w:hAnsiTheme="majorHAnsi" w:cstheme="majorHAnsi"/>
          <w:lang w:val="fr-BE"/>
        </w:rPr>
      </w:pPr>
      <w:r w:rsidRPr="0023425B">
        <w:rPr>
          <w:rFonts w:asciiTheme="majorHAnsi" w:hAnsiTheme="majorHAnsi" w:cstheme="majorHAnsi"/>
          <w:lang w:val="fr-BE"/>
        </w:rPr>
        <w:t>Le cahier des charges dans lequel on établit les droits du/de la pasteur(e) doit aussi mentionner explicitement, si nécessaire, les indemnités auxquelles le/la pasteur(e) souhaite renoncer.</w:t>
      </w:r>
    </w:p>
    <w:p w14:paraId="0AD9FCB2" w14:textId="77777777" w:rsidR="00185D4F" w:rsidRPr="0023425B" w:rsidRDefault="00185D4F" w:rsidP="00E13DB2">
      <w:pPr>
        <w:jc w:val="both"/>
        <w:rPr>
          <w:rFonts w:asciiTheme="majorHAnsi" w:hAnsiTheme="majorHAnsi" w:cstheme="majorHAnsi"/>
          <w:lang w:val="fr-BE"/>
        </w:rPr>
      </w:pPr>
    </w:p>
    <w:p w14:paraId="1F42F3DC" w14:textId="77777777" w:rsidR="00797B53" w:rsidRPr="00797B53" w:rsidRDefault="00797B53" w:rsidP="00E13DB2">
      <w:pPr>
        <w:jc w:val="both"/>
        <w:rPr>
          <w:rFonts w:asciiTheme="majorHAnsi" w:hAnsiTheme="majorHAnsi" w:cstheme="majorHAnsi"/>
          <w:lang w:val="fr-BE"/>
        </w:rPr>
      </w:pPr>
      <w:r w:rsidRPr="00797B53">
        <w:rPr>
          <w:rFonts w:asciiTheme="majorHAnsi" w:hAnsiTheme="majorHAnsi" w:cstheme="majorHAnsi"/>
          <w:lang w:val="fr-BE"/>
        </w:rPr>
        <w:t xml:space="preserve">De même, d'un commun accord, le cahier des charges, le document contenant les conditions matérielles d'emploi, peut être révisé si la situation de la paroisse change. </w:t>
      </w:r>
    </w:p>
    <w:p w14:paraId="498AEA79" w14:textId="77777777" w:rsidR="00185D4F" w:rsidRPr="00797B53" w:rsidRDefault="00185D4F" w:rsidP="00E13DB2">
      <w:pPr>
        <w:jc w:val="both"/>
        <w:rPr>
          <w:rFonts w:asciiTheme="majorHAnsi" w:hAnsiTheme="majorHAnsi" w:cstheme="majorHAnsi"/>
          <w:lang w:val="fr-BE"/>
        </w:rPr>
      </w:pPr>
    </w:p>
    <w:p w14:paraId="71520224" w14:textId="09558E52" w:rsidR="00185D4F" w:rsidRDefault="00185D4F" w:rsidP="00E13DB2">
      <w:pPr>
        <w:jc w:val="both"/>
        <w:rPr>
          <w:rFonts w:asciiTheme="majorHAnsi" w:hAnsiTheme="majorHAnsi" w:cstheme="majorHAnsi"/>
          <w:lang w:val="fr-FR"/>
        </w:rPr>
      </w:pPr>
      <w:r w:rsidRPr="00A83F4B">
        <w:rPr>
          <w:rFonts w:asciiTheme="majorHAnsi" w:hAnsiTheme="majorHAnsi" w:cstheme="majorHAnsi"/>
          <w:lang w:val="fr-FR"/>
        </w:rPr>
        <w:t xml:space="preserve">Toute modification des </w:t>
      </w:r>
      <w:r w:rsidR="00F05E94">
        <w:rPr>
          <w:rFonts w:asciiTheme="majorHAnsi" w:hAnsiTheme="majorHAnsi" w:cstheme="majorHAnsi"/>
          <w:lang w:val="fr-FR"/>
        </w:rPr>
        <w:t>modalités</w:t>
      </w:r>
      <w:r w:rsidRPr="00A83F4B">
        <w:rPr>
          <w:rFonts w:asciiTheme="majorHAnsi" w:hAnsiTheme="majorHAnsi" w:cstheme="majorHAnsi"/>
          <w:lang w:val="fr-FR"/>
        </w:rPr>
        <w:t xml:space="preserve"> </w:t>
      </w:r>
      <w:r w:rsidR="00F05E94">
        <w:rPr>
          <w:rFonts w:asciiTheme="majorHAnsi" w:hAnsiTheme="majorHAnsi" w:cstheme="majorHAnsi"/>
          <w:lang w:val="fr-FR"/>
        </w:rPr>
        <w:t>prévues</w:t>
      </w:r>
      <w:r w:rsidRPr="00A83F4B">
        <w:rPr>
          <w:rFonts w:asciiTheme="majorHAnsi" w:hAnsiTheme="majorHAnsi" w:cstheme="majorHAnsi"/>
          <w:lang w:val="fr-FR"/>
        </w:rPr>
        <w:t xml:space="preserve"> dans le </w:t>
      </w:r>
      <w:r w:rsidR="00F05E94">
        <w:rPr>
          <w:rFonts w:asciiTheme="majorHAnsi" w:hAnsiTheme="majorHAnsi" w:cstheme="majorHAnsi"/>
          <w:lang w:val="fr-FR"/>
        </w:rPr>
        <w:t xml:space="preserve">cahier des charges et les conditions </w:t>
      </w:r>
      <w:r w:rsidR="0039201B">
        <w:rPr>
          <w:rFonts w:asciiTheme="majorHAnsi" w:hAnsiTheme="majorHAnsi" w:cstheme="majorHAnsi"/>
          <w:lang w:val="fr-FR"/>
        </w:rPr>
        <w:t>matérielles</w:t>
      </w:r>
      <w:r w:rsidRPr="00A83F4B">
        <w:rPr>
          <w:rFonts w:asciiTheme="majorHAnsi" w:hAnsiTheme="majorHAnsi" w:cstheme="majorHAnsi"/>
          <w:lang w:val="fr-FR"/>
        </w:rPr>
        <w:t xml:space="preserve"> doit être signalée immédiatement aux </w:t>
      </w:r>
      <w:r w:rsidR="00F05E94">
        <w:rPr>
          <w:rFonts w:asciiTheme="majorHAnsi" w:hAnsiTheme="majorHAnsi" w:cstheme="majorHAnsi"/>
          <w:lang w:val="fr-FR"/>
        </w:rPr>
        <w:t>organes</w:t>
      </w:r>
      <w:r w:rsidRPr="00A83F4B">
        <w:rPr>
          <w:rFonts w:asciiTheme="majorHAnsi" w:hAnsiTheme="majorHAnsi" w:cstheme="majorHAnsi"/>
          <w:lang w:val="fr-FR"/>
        </w:rPr>
        <w:t xml:space="preserve"> ecclésiastiques supérieures (conseil de district et Conseil synodal) et être accompagnée d'une version modifiée pour approbation. </w:t>
      </w:r>
    </w:p>
    <w:p w14:paraId="72290547" w14:textId="790858EE" w:rsidR="00185D4F" w:rsidRPr="00A83F4B" w:rsidRDefault="00185D4F" w:rsidP="007C17A2">
      <w:pPr>
        <w:jc w:val="right"/>
        <w:rPr>
          <w:rFonts w:asciiTheme="majorHAnsi" w:hAnsiTheme="majorHAnsi" w:cstheme="majorHAnsi"/>
          <w:lang w:val="fr-FR"/>
        </w:rPr>
      </w:pPr>
      <w:r w:rsidRPr="00A83F4B">
        <w:rPr>
          <w:rFonts w:asciiTheme="majorHAnsi" w:hAnsiTheme="majorHAnsi" w:cstheme="majorHAnsi"/>
          <w:lang w:val="fr-FR"/>
        </w:rPr>
        <w:t>(</w:t>
      </w:r>
      <w:r w:rsidR="006C47B9">
        <w:rPr>
          <w:rFonts w:asciiTheme="majorHAnsi" w:hAnsiTheme="majorHAnsi" w:cstheme="majorHAnsi"/>
          <w:lang w:val="fr-FR"/>
        </w:rPr>
        <w:t>AS</w:t>
      </w:r>
      <w:r w:rsidRPr="00A83F4B">
        <w:rPr>
          <w:rFonts w:asciiTheme="majorHAnsi" w:hAnsiTheme="majorHAnsi" w:cstheme="majorHAnsi"/>
          <w:lang w:val="fr-FR"/>
        </w:rPr>
        <w:t xml:space="preserve"> 2023)</w:t>
      </w:r>
    </w:p>
    <w:p w14:paraId="2ABC6BB5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6A9727AA" w14:textId="596EE3A6" w:rsidR="00543152" w:rsidRPr="00543152" w:rsidRDefault="00543152" w:rsidP="00185D4F">
      <w:pPr>
        <w:rPr>
          <w:rFonts w:asciiTheme="majorHAnsi" w:hAnsiTheme="majorHAnsi" w:cstheme="majorHAnsi"/>
          <w:lang w:val="fr-BE"/>
        </w:rPr>
      </w:pPr>
      <w:r w:rsidRPr="00543152">
        <w:rPr>
          <w:rFonts w:asciiTheme="majorHAnsi" w:hAnsiTheme="majorHAnsi" w:cstheme="majorHAnsi"/>
          <w:lang w:val="fr-BE"/>
        </w:rPr>
        <w:t xml:space="preserve">L’Assemblée synodale de </w:t>
      </w:r>
      <w:r w:rsidRPr="00543152">
        <w:rPr>
          <w:rFonts w:asciiTheme="majorHAnsi" w:hAnsiTheme="majorHAnsi" w:cstheme="majorHAnsi"/>
          <w:i/>
          <w:iCs/>
          <w:lang w:val="fr-BE"/>
        </w:rPr>
        <w:t>février 2024</w:t>
      </w:r>
      <w:r w:rsidRPr="00543152">
        <w:rPr>
          <w:rFonts w:asciiTheme="majorHAnsi" w:hAnsiTheme="majorHAnsi" w:cstheme="majorHAnsi"/>
          <w:lang w:val="fr-BE"/>
        </w:rPr>
        <w:t xml:space="preserve"> charge le Conseil Synodal d’élaborer un modèle de cahier des charges incluant le relevé des conditions matérielles de l’exercice du ministère et de le diffuser dans l’ensemble de l’Eglise d’ici à la fin de l’année 2024  </w:t>
      </w:r>
    </w:p>
    <w:p w14:paraId="61554184" w14:textId="3F88B446" w:rsidR="00185D4F" w:rsidRPr="00A83F4B" w:rsidRDefault="00185D4F" w:rsidP="007C17A2">
      <w:pPr>
        <w:jc w:val="right"/>
        <w:rPr>
          <w:rFonts w:asciiTheme="majorHAnsi" w:hAnsiTheme="majorHAnsi" w:cstheme="majorHAnsi"/>
          <w:lang w:val="fr-FR"/>
        </w:rPr>
      </w:pPr>
      <w:r w:rsidRPr="00A83F4B">
        <w:rPr>
          <w:rFonts w:asciiTheme="majorHAnsi" w:hAnsiTheme="majorHAnsi" w:cstheme="majorHAnsi"/>
          <w:lang w:val="fr-FR"/>
        </w:rPr>
        <w:t>(</w:t>
      </w:r>
      <w:r w:rsidR="00671E76">
        <w:rPr>
          <w:rFonts w:asciiTheme="majorHAnsi" w:hAnsiTheme="majorHAnsi" w:cstheme="majorHAnsi"/>
          <w:lang w:val="fr-FR"/>
        </w:rPr>
        <w:t>AS</w:t>
      </w:r>
      <w:r w:rsidRPr="00A83F4B">
        <w:rPr>
          <w:rFonts w:asciiTheme="majorHAnsi" w:hAnsiTheme="majorHAnsi" w:cstheme="majorHAnsi"/>
          <w:lang w:val="fr-FR"/>
        </w:rPr>
        <w:t xml:space="preserve"> 2024)</w:t>
      </w:r>
    </w:p>
    <w:p w14:paraId="1EBF4D55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2C066A55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0D29F80D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1E1DD4E7" w14:textId="003C1AA9" w:rsidR="00185D4F" w:rsidRPr="00E670D0" w:rsidRDefault="003A05E7" w:rsidP="00E670D0">
      <w:pPr>
        <w:jc w:val="center"/>
        <w:rPr>
          <w:rFonts w:asciiTheme="majorHAnsi" w:hAnsiTheme="majorHAnsi" w:cstheme="majorHAnsi"/>
          <w:b/>
          <w:bCs/>
          <w:lang w:val="fr-FR"/>
        </w:rPr>
      </w:pPr>
      <w:r w:rsidRPr="00E670D0">
        <w:rPr>
          <w:rFonts w:asciiTheme="majorHAnsi" w:hAnsiTheme="majorHAnsi" w:cstheme="majorHAnsi"/>
          <w:b/>
          <w:bCs/>
          <w:lang w:val="fr-FR"/>
        </w:rPr>
        <w:t>Cahier des charges</w:t>
      </w:r>
      <w:r w:rsidR="00185D4F" w:rsidRPr="00E670D0">
        <w:rPr>
          <w:rFonts w:asciiTheme="majorHAnsi" w:hAnsiTheme="majorHAnsi" w:cstheme="majorHAnsi"/>
          <w:b/>
          <w:bCs/>
          <w:lang w:val="fr-FR"/>
        </w:rPr>
        <w:t xml:space="preserve"> </w:t>
      </w:r>
      <w:r w:rsidRPr="00E670D0">
        <w:rPr>
          <w:rFonts w:asciiTheme="majorHAnsi" w:hAnsiTheme="majorHAnsi" w:cstheme="majorHAnsi"/>
          <w:b/>
          <w:bCs/>
          <w:lang w:val="fr-FR"/>
        </w:rPr>
        <w:t>du poste pastoral</w:t>
      </w:r>
      <w:r w:rsidR="00E670D0" w:rsidRPr="00E670D0">
        <w:rPr>
          <w:rFonts w:asciiTheme="majorHAnsi" w:hAnsiTheme="majorHAnsi" w:cstheme="majorHAnsi"/>
          <w:b/>
          <w:bCs/>
          <w:lang w:val="fr-FR"/>
        </w:rPr>
        <w:t xml:space="preserve"> de la </w:t>
      </w:r>
      <w:r w:rsidR="00185D4F" w:rsidRPr="00E670D0">
        <w:rPr>
          <w:rFonts w:asciiTheme="majorHAnsi" w:hAnsiTheme="majorHAnsi" w:cstheme="majorHAnsi"/>
          <w:b/>
          <w:bCs/>
          <w:lang w:val="fr-FR"/>
        </w:rPr>
        <w:t xml:space="preserve">paroisse </w:t>
      </w:r>
      <w:r w:rsidR="00E670D0" w:rsidRPr="00E670D0">
        <w:rPr>
          <w:rFonts w:asciiTheme="majorHAnsi" w:hAnsiTheme="majorHAnsi" w:cstheme="majorHAnsi"/>
          <w:b/>
          <w:bCs/>
          <w:lang w:val="fr-FR"/>
        </w:rPr>
        <w:t>EPUB</w:t>
      </w:r>
      <w:r w:rsidR="00185D4F" w:rsidRPr="00E670D0">
        <w:rPr>
          <w:rFonts w:asciiTheme="majorHAnsi" w:hAnsiTheme="majorHAnsi" w:cstheme="majorHAnsi"/>
          <w:b/>
          <w:bCs/>
          <w:lang w:val="fr-FR"/>
        </w:rPr>
        <w:t>..........................</w:t>
      </w:r>
    </w:p>
    <w:p w14:paraId="797D7503" w14:textId="77777777" w:rsidR="00185D4F" w:rsidRPr="00E670D0" w:rsidRDefault="00185D4F" w:rsidP="00E670D0">
      <w:pPr>
        <w:jc w:val="center"/>
        <w:rPr>
          <w:rFonts w:asciiTheme="majorHAnsi" w:hAnsiTheme="majorHAnsi" w:cstheme="majorHAnsi"/>
          <w:b/>
          <w:bCs/>
          <w:lang w:val="fr-FR"/>
        </w:rPr>
      </w:pPr>
      <w:r w:rsidRPr="00E670D0">
        <w:rPr>
          <w:rFonts w:asciiTheme="majorHAnsi" w:hAnsiTheme="majorHAnsi" w:cstheme="majorHAnsi"/>
          <w:b/>
          <w:bCs/>
          <w:lang w:val="fr-FR"/>
        </w:rPr>
        <w:t>Date : ........................</w:t>
      </w:r>
    </w:p>
    <w:p w14:paraId="5CFEDEC9" w14:textId="77777777" w:rsidR="00185D4F" w:rsidRPr="00A83F4B" w:rsidRDefault="00185D4F" w:rsidP="00185D4F">
      <w:pPr>
        <w:rPr>
          <w:rFonts w:asciiTheme="majorHAnsi" w:hAnsiTheme="majorHAnsi" w:cstheme="majorHAnsi"/>
          <w:lang w:val="fr-FR"/>
        </w:rPr>
      </w:pPr>
    </w:p>
    <w:p w14:paraId="38B5B809" w14:textId="2F538A96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Le(</w:t>
      </w:r>
      <w:r w:rsidR="00FB5550" w:rsidRPr="00573FB6">
        <w:rPr>
          <w:rFonts w:asciiTheme="majorHAnsi" w:hAnsiTheme="majorHAnsi" w:cstheme="majorHAnsi"/>
          <w:lang w:val="fr-FR"/>
        </w:rPr>
        <w:t>la</w:t>
      </w:r>
      <w:r w:rsidRPr="00573FB6">
        <w:rPr>
          <w:rFonts w:asciiTheme="majorHAnsi" w:hAnsiTheme="majorHAnsi" w:cstheme="majorHAnsi"/>
          <w:lang w:val="fr-FR"/>
        </w:rPr>
        <w:t>) pasteur(</w:t>
      </w:r>
      <w:r w:rsidR="00FB5550" w:rsidRPr="00573FB6">
        <w:rPr>
          <w:rFonts w:asciiTheme="majorHAnsi" w:hAnsiTheme="majorHAnsi" w:cstheme="majorHAnsi"/>
          <w:lang w:val="fr-FR"/>
        </w:rPr>
        <w:t>e</w:t>
      </w:r>
      <w:r w:rsidRPr="00573FB6">
        <w:rPr>
          <w:rFonts w:asciiTheme="majorHAnsi" w:hAnsiTheme="majorHAnsi" w:cstheme="majorHAnsi"/>
          <w:lang w:val="fr-FR"/>
        </w:rPr>
        <w:t>) recevra un salaire officiel du gouvernement SPF Justice au niveau de pasteur/premier pasteur*.</w:t>
      </w:r>
    </w:p>
    <w:p w14:paraId="2E620424" w14:textId="2B173B63" w:rsidR="00185D4F" w:rsidRPr="00573FB6" w:rsidRDefault="002C2E01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Au</w:t>
      </w:r>
      <w:r w:rsidR="00185D4F" w:rsidRPr="00573FB6">
        <w:rPr>
          <w:rFonts w:asciiTheme="majorHAnsi" w:hAnsiTheme="majorHAnsi" w:cstheme="majorHAnsi"/>
          <w:lang w:val="fr-FR"/>
        </w:rPr>
        <w:t xml:space="preserve"> </w:t>
      </w:r>
      <w:r w:rsidR="00185D4F" w:rsidRPr="00573FB6">
        <w:rPr>
          <w:rFonts w:asciiTheme="majorHAnsi" w:hAnsiTheme="majorHAnsi" w:cstheme="majorHAnsi"/>
          <w:highlight w:val="yellow"/>
          <w:lang w:val="fr-FR"/>
        </w:rPr>
        <w:t>xx.xx.202x</w:t>
      </w:r>
      <w:r w:rsidR="00185D4F" w:rsidRPr="00573FB6">
        <w:rPr>
          <w:rFonts w:asciiTheme="majorHAnsi" w:hAnsiTheme="majorHAnsi" w:cstheme="majorHAnsi"/>
          <w:lang w:val="fr-FR"/>
        </w:rPr>
        <w:t xml:space="preserve">, le salaire brut au niveau du </w:t>
      </w:r>
      <w:r w:rsidR="00045AB2" w:rsidRPr="00573FB6">
        <w:rPr>
          <w:rFonts w:asciiTheme="majorHAnsi" w:hAnsiTheme="majorHAnsi" w:cstheme="majorHAnsi"/>
          <w:lang w:val="fr-FR"/>
        </w:rPr>
        <w:t>pasteur</w:t>
      </w:r>
      <w:r w:rsidR="00185D4F" w:rsidRPr="00573FB6">
        <w:rPr>
          <w:rFonts w:asciiTheme="majorHAnsi" w:hAnsiTheme="majorHAnsi" w:cstheme="majorHAnsi"/>
          <w:lang w:val="fr-FR"/>
        </w:rPr>
        <w:t xml:space="preserve">/premier </w:t>
      </w:r>
      <w:r w:rsidR="00045AB2" w:rsidRPr="00573FB6">
        <w:rPr>
          <w:rFonts w:asciiTheme="majorHAnsi" w:hAnsiTheme="majorHAnsi" w:cstheme="majorHAnsi"/>
          <w:lang w:val="fr-FR"/>
        </w:rPr>
        <w:t>pasteur</w:t>
      </w:r>
      <w:r w:rsidR="00185D4F" w:rsidRPr="00573FB6">
        <w:rPr>
          <w:rFonts w:asciiTheme="majorHAnsi" w:hAnsiTheme="majorHAnsi" w:cstheme="majorHAnsi"/>
          <w:lang w:val="fr-FR"/>
        </w:rPr>
        <w:t xml:space="preserve">* est de </w:t>
      </w:r>
      <w:proofErr w:type="spellStart"/>
      <w:r w:rsidR="00185D4F" w:rsidRPr="00573FB6">
        <w:rPr>
          <w:rFonts w:asciiTheme="majorHAnsi" w:hAnsiTheme="majorHAnsi" w:cstheme="majorHAnsi"/>
          <w:highlight w:val="yellow"/>
          <w:lang w:val="fr-FR"/>
        </w:rPr>
        <w:t>xxxx.xx</w:t>
      </w:r>
      <w:proofErr w:type="spellEnd"/>
      <w:r w:rsidR="00185D4F" w:rsidRPr="00573FB6">
        <w:rPr>
          <w:rFonts w:asciiTheme="majorHAnsi" w:hAnsiTheme="majorHAnsi" w:cstheme="majorHAnsi"/>
          <w:highlight w:val="yellow"/>
          <w:lang w:val="fr-FR"/>
        </w:rPr>
        <w:t xml:space="preserve"> euros.</w:t>
      </w:r>
    </w:p>
    <w:p w14:paraId="0145AEE0" w14:textId="7C17E3A4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Sur ce montant est prélevé un précompte mobilier qui dépend de la composition de la famille.</w:t>
      </w:r>
    </w:p>
    <w:p w14:paraId="69527A06" w14:textId="7777777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Le cas échéant, l'État belge accorde une allocation familiale.</w:t>
      </w:r>
    </w:p>
    <w:p w14:paraId="1C20304B" w14:textId="5738DEF3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En plus du salaire de base, la </w:t>
      </w:r>
      <w:r w:rsidR="00FB5550" w:rsidRPr="00573FB6">
        <w:rPr>
          <w:rFonts w:asciiTheme="majorHAnsi" w:hAnsiTheme="majorHAnsi" w:cstheme="majorHAnsi"/>
          <w:lang w:val="fr-FR"/>
        </w:rPr>
        <w:t>paroisse</w:t>
      </w:r>
      <w:r w:rsidRPr="00573FB6">
        <w:rPr>
          <w:rFonts w:asciiTheme="majorHAnsi" w:hAnsiTheme="majorHAnsi" w:cstheme="majorHAnsi"/>
          <w:lang w:val="fr-FR"/>
        </w:rPr>
        <w:t xml:space="preserve"> est chargée d'assurer les cinq tranches quinquennales de 4% de prime d'ancienneté pour le(</w:t>
      </w:r>
      <w:r w:rsidR="00EE19C0" w:rsidRPr="00573FB6">
        <w:rPr>
          <w:rFonts w:asciiTheme="majorHAnsi" w:hAnsiTheme="majorHAnsi" w:cstheme="majorHAnsi"/>
          <w:lang w:val="fr-FR"/>
        </w:rPr>
        <w:t>la</w:t>
      </w:r>
      <w:r w:rsidRPr="00573FB6">
        <w:rPr>
          <w:rFonts w:asciiTheme="majorHAnsi" w:hAnsiTheme="majorHAnsi" w:cstheme="majorHAnsi"/>
          <w:lang w:val="fr-FR"/>
        </w:rPr>
        <w:t>) pasteur(</w:t>
      </w:r>
      <w:r w:rsidR="00EE19C0" w:rsidRPr="00573FB6">
        <w:rPr>
          <w:rFonts w:asciiTheme="majorHAnsi" w:hAnsiTheme="majorHAnsi" w:cstheme="majorHAnsi"/>
          <w:lang w:val="fr-FR"/>
        </w:rPr>
        <w:t>e</w:t>
      </w:r>
      <w:r w:rsidRPr="00573FB6">
        <w:rPr>
          <w:rFonts w:asciiTheme="majorHAnsi" w:hAnsiTheme="majorHAnsi" w:cstheme="majorHAnsi"/>
          <w:lang w:val="fr-FR"/>
        </w:rPr>
        <w:t>) officiant en son sein. NOTES. Le(</w:t>
      </w:r>
      <w:r w:rsidR="00AF746A" w:rsidRPr="00573FB6">
        <w:rPr>
          <w:rFonts w:asciiTheme="majorHAnsi" w:hAnsiTheme="majorHAnsi" w:cstheme="majorHAnsi"/>
          <w:lang w:val="fr-FR"/>
        </w:rPr>
        <w:t>la</w:t>
      </w:r>
      <w:r w:rsidRPr="00573FB6">
        <w:rPr>
          <w:rFonts w:asciiTheme="majorHAnsi" w:hAnsiTheme="majorHAnsi" w:cstheme="majorHAnsi"/>
          <w:lang w:val="fr-FR"/>
        </w:rPr>
        <w:t>) pasteur(</w:t>
      </w:r>
      <w:r w:rsidR="00AF746A" w:rsidRPr="00573FB6">
        <w:rPr>
          <w:rFonts w:asciiTheme="majorHAnsi" w:hAnsiTheme="majorHAnsi" w:cstheme="majorHAnsi"/>
          <w:lang w:val="fr-FR"/>
        </w:rPr>
        <w:t>e</w:t>
      </w:r>
      <w:r w:rsidRPr="00573FB6">
        <w:rPr>
          <w:rFonts w:asciiTheme="majorHAnsi" w:hAnsiTheme="majorHAnsi" w:cstheme="majorHAnsi"/>
          <w:lang w:val="fr-FR"/>
        </w:rPr>
        <w:t>) peut toutefois décider de renoncer au droit aux augmentations quinquennales.</w:t>
      </w:r>
    </w:p>
    <w:p w14:paraId="19E972B5" w14:textId="7777777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La pension statutaire s'applique.</w:t>
      </w:r>
    </w:p>
    <w:p w14:paraId="2AA34820" w14:textId="5173396F" w:rsidR="00B15CFF" w:rsidRPr="00573FB6" w:rsidRDefault="00AF3E5A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Si des heures de cours de religion protestante-évangélique sont disponibles, </w:t>
      </w:r>
      <w:r w:rsidR="002C5A50" w:rsidRPr="00573FB6">
        <w:rPr>
          <w:rFonts w:asciiTheme="majorHAnsi" w:hAnsiTheme="majorHAnsi" w:cstheme="majorHAnsi"/>
          <w:lang w:val="fr-FR"/>
        </w:rPr>
        <w:t>le(la</w:t>
      </w:r>
      <w:r w:rsidRPr="00573FB6">
        <w:rPr>
          <w:rFonts w:asciiTheme="majorHAnsi" w:hAnsiTheme="majorHAnsi" w:cstheme="majorHAnsi"/>
          <w:lang w:val="fr-FR"/>
        </w:rPr>
        <w:t>) pasteur(e) a la possibilité d'accepter une affectation en tant que professeur de religion protestante-évangélique, limitée à un maximum de 6 heures de cours/semaine, après consultation du consistoire.</w:t>
      </w:r>
    </w:p>
    <w:p w14:paraId="238458E4" w14:textId="6422EB21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NB. Une combinaison avec une affectation en tant qu'aumônier de prison n'est pas autorisée.</w:t>
      </w:r>
    </w:p>
    <w:p w14:paraId="771E97F8" w14:textId="77777777" w:rsidR="0023453C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Si l'occasion se présente, le(</w:t>
      </w:r>
      <w:r w:rsidR="00DC0176" w:rsidRPr="00573FB6">
        <w:rPr>
          <w:rFonts w:asciiTheme="majorHAnsi" w:hAnsiTheme="majorHAnsi" w:cstheme="majorHAnsi"/>
          <w:lang w:val="fr-FR"/>
        </w:rPr>
        <w:t>la</w:t>
      </w:r>
      <w:r w:rsidRPr="00573FB6">
        <w:rPr>
          <w:rFonts w:asciiTheme="majorHAnsi" w:hAnsiTheme="majorHAnsi" w:cstheme="majorHAnsi"/>
          <w:lang w:val="fr-FR"/>
        </w:rPr>
        <w:t>) pasteur(</w:t>
      </w:r>
      <w:r w:rsidR="00DC0176" w:rsidRPr="00573FB6">
        <w:rPr>
          <w:rFonts w:asciiTheme="majorHAnsi" w:hAnsiTheme="majorHAnsi" w:cstheme="majorHAnsi"/>
          <w:lang w:val="fr-FR"/>
        </w:rPr>
        <w:t>e</w:t>
      </w:r>
      <w:r w:rsidRPr="00573FB6">
        <w:rPr>
          <w:rFonts w:asciiTheme="majorHAnsi" w:hAnsiTheme="majorHAnsi" w:cstheme="majorHAnsi"/>
          <w:lang w:val="fr-FR"/>
        </w:rPr>
        <w:t>) peut également être employé(</w:t>
      </w:r>
      <w:r w:rsidR="00DC0176" w:rsidRPr="00573FB6">
        <w:rPr>
          <w:rFonts w:asciiTheme="majorHAnsi" w:hAnsiTheme="majorHAnsi" w:cstheme="majorHAnsi"/>
          <w:lang w:val="fr-FR"/>
        </w:rPr>
        <w:t>e</w:t>
      </w:r>
      <w:r w:rsidRPr="00573FB6">
        <w:rPr>
          <w:rFonts w:asciiTheme="majorHAnsi" w:hAnsiTheme="majorHAnsi" w:cstheme="majorHAnsi"/>
          <w:lang w:val="fr-FR"/>
        </w:rPr>
        <w:t xml:space="preserve">) à temps partiel comme aumônier de prison, après </w:t>
      </w:r>
      <w:r w:rsidR="00956140" w:rsidRPr="00573FB6">
        <w:rPr>
          <w:rFonts w:asciiTheme="majorHAnsi" w:hAnsiTheme="majorHAnsi" w:cstheme="majorHAnsi"/>
          <w:lang w:val="fr-FR"/>
        </w:rPr>
        <w:t xml:space="preserve">concertation avec le </w:t>
      </w:r>
      <w:r w:rsidR="00DC0176" w:rsidRPr="00573FB6">
        <w:rPr>
          <w:rFonts w:asciiTheme="majorHAnsi" w:hAnsiTheme="majorHAnsi" w:cstheme="majorHAnsi"/>
          <w:lang w:val="fr-FR"/>
        </w:rPr>
        <w:t>consistoire</w:t>
      </w:r>
      <w:r w:rsidRPr="00573FB6">
        <w:rPr>
          <w:rFonts w:asciiTheme="majorHAnsi" w:hAnsiTheme="majorHAnsi" w:cstheme="majorHAnsi"/>
          <w:lang w:val="fr-FR"/>
        </w:rPr>
        <w:t xml:space="preserve">, dans la limite d'un jour par semaine. </w:t>
      </w:r>
    </w:p>
    <w:p w14:paraId="2752D7E1" w14:textId="24F8C808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lastRenderedPageBreak/>
        <w:t>NB. Une combinaison avec une affectation en tant que professeur de religion protestante-évangélique n'est pas autorisée.</w:t>
      </w:r>
    </w:p>
    <w:p w14:paraId="30309D4B" w14:textId="3B850131" w:rsidR="00185D4F" w:rsidRPr="003B42D7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3B42D7">
        <w:rPr>
          <w:rFonts w:asciiTheme="majorHAnsi" w:hAnsiTheme="majorHAnsi" w:cstheme="majorHAnsi"/>
          <w:lang w:val="fr-FR"/>
        </w:rPr>
        <w:t>- Le(</w:t>
      </w:r>
      <w:r w:rsidR="006353D5" w:rsidRPr="003B42D7">
        <w:rPr>
          <w:rFonts w:asciiTheme="majorHAnsi" w:hAnsiTheme="majorHAnsi" w:cstheme="majorHAnsi"/>
          <w:lang w:val="fr-FR"/>
        </w:rPr>
        <w:t>la</w:t>
      </w:r>
      <w:r w:rsidRPr="003B42D7">
        <w:rPr>
          <w:rFonts w:asciiTheme="majorHAnsi" w:hAnsiTheme="majorHAnsi" w:cstheme="majorHAnsi"/>
          <w:lang w:val="fr-FR"/>
        </w:rPr>
        <w:t>) pasteur(</w:t>
      </w:r>
      <w:r w:rsidR="006353D5" w:rsidRPr="003B42D7">
        <w:rPr>
          <w:rFonts w:asciiTheme="majorHAnsi" w:hAnsiTheme="majorHAnsi" w:cstheme="majorHAnsi"/>
          <w:lang w:val="fr-FR"/>
        </w:rPr>
        <w:t>e</w:t>
      </w:r>
      <w:r w:rsidRPr="003B42D7">
        <w:rPr>
          <w:rFonts w:asciiTheme="majorHAnsi" w:hAnsiTheme="majorHAnsi" w:cstheme="majorHAnsi"/>
          <w:lang w:val="fr-FR"/>
        </w:rPr>
        <w:t xml:space="preserve">) doit remplir la semaine de travail de manière flexible, avec une accessibilité et </w:t>
      </w:r>
      <w:r w:rsidR="006353D5" w:rsidRPr="003B42D7">
        <w:rPr>
          <w:rFonts w:asciiTheme="majorHAnsi" w:hAnsiTheme="majorHAnsi" w:cstheme="majorHAnsi"/>
          <w:lang w:val="fr-FR"/>
        </w:rPr>
        <w:t>une disponibilité optimale</w:t>
      </w:r>
      <w:r w:rsidRPr="003B42D7">
        <w:rPr>
          <w:rFonts w:asciiTheme="majorHAnsi" w:hAnsiTheme="majorHAnsi" w:cstheme="majorHAnsi"/>
          <w:lang w:val="fr-FR"/>
        </w:rPr>
        <w:t>.</w:t>
      </w:r>
    </w:p>
    <w:p w14:paraId="540F15D2" w14:textId="788B7CF4" w:rsidR="00185D4F" w:rsidRPr="003B42D7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3B42D7">
        <w:rPr>
          <w:rFonts w:asciiTheme="majorHAnsi" w:hAnsiTheme="majorHAnsi" w:cstheme="majorHAnsi"/>
          <w:lang w:val="fr-FR"/>
        </w:rPr>
        <w:t>- Le(s) pasteur(s) a(ont) droit à un congé annuel de 31 jours civils et à au moins un week-end libre par trimestre.</w:t>
      </w:r>
    </w:p>
    <w:p w14:paraId="61C4EF61" w14:textId="1A4599C6" w:rsidR="00185D4F" w:rsidRPr="003B42D7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3B42D7">
        <w:rPr>
          <w:rFonts w:asciiTheme="majorHAnsi" w:hAnsiTheme="majorHAnsi" w:cstheme="majorHAnsi"/>
          <w:lang w:val="fr-FR"/>
        </w:rPr>
        <w:t>- Une assurance accident/responsabilité civile (également applicable en dehors des heures de travail) est prévue, à la charge de l'Église nationale.</w:t>
      </w:r>
    </w:p>
    <w:p w14:paraId="5B205120" w14:textId="7777777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3B42D7">
        <w:rPr>
          <w:rFonts w:asciiTheme="majorHAnsi" w:hAnsiTheme="majorHAnsi" w:cstheme="majorHAnsi"/>
          <w:lang w:val="fr-FR"/>
        </w:rPr>
        <w:t>- Le pasteur</w:t>
      </w:r>
      <w:r w:rsidRPr="00573FB6">
        <w:rPr>
          <w:rFonts w:asciiTheme="majorHAnsi" w:hAnsiTheme="majorHAnsi" w:cstheme="majorHAnsi"/>
          <w:lang w:val="fr-FR"/>
        </w:rPr>
        <w:t xml:space="preserve"> est tenu de souscrire sa propre assurance maladie auprès d'une des caisses d'assurance maladie reconnues. Il est conseillé de souscrire en plus une assurance hospitalisation.</w:t>
      </w:r>
    </w:p>
    <w:p w14:paraId="01D52041" w14:textId="7777777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Supprimez ce qui ne convient pas :</w:t>
      </w:r>
    </w:p>
    <w:p w14:paraId="6843191B" w14:textId="7777777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Un presbytère est prévu.</w:t>
      </w:r>
    </w:p>
    <w:p w14:paraId="71270330" w14:textId="5415CE3E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Il n'y a pas de presbytère. Toutefois, une allocation de logement (brute) est accordée par le</w:t>
      </w:r>
      <w:r w:rsidR="004B7B85">
        <w:rPr>
          <w:rFonts w:asciiTheme="majorHAnsi" w:hAnsiTheme="majorHAnsi" w:cstheme="majorHAnsi"/>
          <w:lang w:val="fr-FR"/>
        </w:rPr>
        <w:t>s</w:t>
      </w:r>
      <w:r w:rsidRPr="00573FB6">
        <w:rPr>
          <w:rFonts w:asciiTheme="majorHAnsi" w:hAnsiTheme="majorHAnsi" w:cstheme="majorHAnsi"/>
          <w:lang w:val="fr-FR"/>
        </w:rPr>
        <w:t xml:space="preserve"> </w:t>
      </w:r>
      <w:r w:rsidR="002C2E01">
        <w:rPr>
          <w:rFonts w:asciiTheme="majorHAnsi" w:hAnsiTheme="majorHAnsi" w:cstheme="majorHAnsi"/>
          <w:lang w:val="fr-FR"/>
        </w:rPr>
        <w:t>autorité</w:t>
      </w:r>
      <w:r w:rsidR="004B7B85">
        <w:rPr>
          <w:rFonts w:asciiTheme="majorHAnsi" w:hAnsiTheme="majorHAnsi" w:cstheme="majorHAnsi"/>
          <w:lang w:val="fr-FR"/>
        </w:rPr>
        <w:t>s</w:t>
      </w:r>
      <w:r w:rsidR="002C2E01">
        <w:rPr>
          <w:rFonts w:asciiTheme="majorHAnsi" w:hAnsiTheme="majorHAnsi" w:cstheme="majorHAnsi"/>
          <w:lang w:val="fr-FR"/>
        </w:rPr>
        <w:t xml:space="preserve"> </w:t>
      </w:r>
      <w:r w:rsidRPr="00573FB6">
        <w:rPr>
          <w:rFonts w:asciiTheme="majorHAnsi" w:hAnsiTheme="majorHAnsi" w:cstheme="majorHAnsi"/>
          <w:lang w:val="fr-FR"/>
        </w:rPr>
        <w:t xml:space="preserve">civil (local ou régional). Au </w:t>
      </w:r>
      <w:r w:rsidRPr="00573FB6">
        <w:rPr>
          <w:rFonts w:asciiTheme="majorHAnsi" w:hAnsiTheme="majorHAnsi" w:cstheme="majorHAnsi"/>
          <w:highlight w:val="yellow"/>
          <w:lang w:val="fr-FR"/>
        </w:rPr>
        <w:t>xx.xx.202x,</w:t>
      </w:r>
      <w:r w:rsidRPr="00573FB6">
        <w:rPr>
          <w:rFonts w:asciiTheme="majorHAnsi" w:hAnsiTheme="majorHAnsi" w:cstheme="majorHAnsi"/>
          <w:lang w:val="fr-FR"/>
        </w:rPr>
        <w:t xml:space="preserve"> cette allocation de logement s'élève à </w:t>
      </w:r>
      <w:proofErr w:type="spellStart"/>
      <w:r w:rsidRPr="00573FB6">
        <w:rPr>
          <w:rFonts w:asciiTheme="majorHAnsi" w:hAnsiTheme="majorHAnsi" w:cstheme="majorHAnsi"/>
          <w:highlight w:val="yellow"/>
          <w:lang w:val="fr-FR"/>
        </w:rPr>
        <w:t>xxx,xx</w:t>
      </w:r>
      <w:proofErr w:type="spellEnd"/>
      <w:r w:rsidRPr="00573FB6">
        <w:rPr>
          <w:rFonts w:asciiTheme="majorHAnsi" w:hAnsiTheme="majorHAnsi" w:cstheme="majorHAnsi"/>
          <w:highlight w:val="yellow"/>
          <w:lang w:val="fr-FR"/>
        </w:rPr>
        <w:t xml:space="preserve"> euros.</w:t>
      </w:r>
      <w:r w:rsidRPr="00573FB6">
        <w:rPr>
          <w:rFonts w:asciiTheme="majorHAnsi" w:hAnsiTheme="majorHAnsi" w:cstheme="majorHAnsi"/>
          <w:lang w:val="fr-FR"/>
        </w:rPr>
        <w:t xml:space="preserve"> Cette allocation de logement est considérée comme un revenu brut aux fins de l'impôt et imposée en tant que telle.</w:t>
      </w:r>
    </w:p>
    <w:p w14:paraId="00B24C3E" w14:textId="03D46854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Les frais de déménagement sont remboursés sur accord de l'</w:t>
      </w:r>
      <w:r w:rsidR="00531C22" w:rsidRPr="00573FB6">
        <w:rPr>
          <w:rFonts w:asciiTheme="majorHAnsi" w:hAnsiTheme="majorHAnsi" w:cstheme="majorHAnsi"/>
          <w:lang w:val="fr-FR"/>
        </w:rPr>
        <w:t>é</w:t>
      </w:r>
      <w:r w:rsidRPr="00573FB6">
        <w:rPr>
          <w:rFonts w:asciiTheme="majorHAnsi" w:hAnsiTheme="majorHAnsi" w:cstheme="majorHAnsi"/>
          <w:lang w:val="fr-FR"/>
        </w:rPr>
        <w:t xml:space="preserve">glise locale, sur présentation de pièces justificatives et avec un maximum de </w:t>
      </w:r>
      <w:proofErr w:type="spellStart"/>
      <w:r w:rsidRPr="00573FB6">
        <w:rPr>
          <w:rFonts w:asciiTheme="majorHAnsi" w:hAnsiTheme="majorHAnsi" w:cstheme="majorHAnsi"/>
          <w:highlight w:val="yellow"/>
          <w:lang w:val="fr-FR"/>
        </w:rPr>
        <w:t>xxxx,xx</w:t>
      </w:r>
      <w:proofErr w:type="spellEnd"/>
      <w:r w:rsidRPr="00573FB6">
        <w:rPr>
          <w:rFonts w:asciiTheme="majorHAnsi" w:hAnsiTheme="majorHAnsi" w:cstheme="majorHAnsi"/>
          <w:highlight w:val="yellow"/>
          <w:lang w:val="fr-FR"/>
        </w:rPr>
        <w:t xml:space="preserve"> euros.</w:t>
      </w:r>
    </w:p>
    <w:p w14:paraId="5323871E" w14:textId="7B29019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Les factures de téléphone, de téléphone portable et d'internet sont remboursées à xxx%, avec un maximum de </w:t>
      </w:r>
      <w:proofErr w:type="spellStart"/>
      <w:r w:rsidRPr="00573FB6">
        <w:rPr>
          <w:rFonts w:asciiTheme="majorHAnsi" w:hAnsiTheme="majorHAnsi" w:cstheme="majorHAnsi"/>
          <w:highlight w:val="yellow"/>
          <w:lang w:val="fr-FR"/>
        </w:rPr>
        <w:t>xxx,xx</w:t>
      </w:r>
      <w:proofErr w:type="spellEnd"/>
      <w:r w:rsidRPr="00573FB6">
        <w:rPr>
          <w:rFonts w:asciiTheme="majorHAnsi" w:hAnsiTheme="majorHAnsi" w:cstheme="majorHAnsi"/>
          <w:highlight w:val="yellow"/>
          <w:lang w:val="fr-FR"/>
        </w:rPr>
        <w:t xml:space="preserve"> euros</w:t>
      </w:r>
      <w:r w:rsidRPr="00573FB6">
        <w:rPr>
          <w:rFonts w:asciiTheme="majorHAnsi" w:hAnsiTheme="majorHAnsi" w:cstheme="majorHAnsi"/>
          <w:lang w:val="fr-FR"/>
        </w:rPr>
        <w:t xml:space="preserve"> par an.</w:t>
      </w:r>
    </w:p>
    <w:p w14:paraId="15036444" w14:textId="6F2EF4B0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Amortissement annuel selon un barème accepté par l'Assemblée synodale à rembourser annuellement par l'</w:t>
      </w:r>
      <w:r w:rsidR="00BA0225" w:rsidRPr="00573FB6">
        <w:rPr>
          <w:rFonts w:asciiTheme="majorHAnsi" w:hAnsiTheme="majorHAnsi" w:cstheme="majorHAnsi"/>
          <w:lang w:val="fr-FR"/>
        </w:rPr>
        <w:t>é</w:t>
      </w:r>
      <w:r w:rsidRPr="00573FB6">
        <w:rPr>
          <w:rFonts w:asciiTheme="majorHAnsi" w:hAnsiTheme="majorHAnsi" w:cstheme="majorHAnsi"/>
          <w:lang w:val="fr-FR"/>
        </w:rPr>
        <w:t>glise locale sur présentation de la facture d'achat.</w:t>
      </w:r>
    </w:p>
    <w:p w14:paraId="3E2A45E4" w14:textId="06184541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color w:val="FF0000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ordinateur : 500 euros / amortissement sur 5 ans </w:t>
      </w:r>
      <w:r w:rsidRPr="00573FB6">
        <w:rPr>
          <w:rFonts w:asciiTheme="majorHAnsi" w:hAnsiTheme="majorHAnsi" w:cstheme="majorHAnsi"/>
          <w:color w:val="FF0000"/>
          <w:lang w:val="fr-FR"/>
        </w:rPr>
        <w:t xml:space="preserve">(à indexer depuis la décision </w:t>
      </w:r>
      <w:r w:rsidR="00240A54" w:rsidRPr="00573FB6">
        <w:rPr>
          <w:rFonts w:asciiTheme="majorHAnsi" w:hAnsiTheme="majorHAnsi" w:cstheme="majorHAnsi"/>
          <w:color w:val="FF0000"/>
          <w:lang w:val="fr-FR"/>
        </w:rPr>
        <w:t>de l’AS</w:t>
      </w:r>
      <w:r w:rsidRPr="00573FB6">
        <w:rPr>
          <w:rFonts w:asciiTheme="majorHAnsi" w:hAnsiTheme="majorHAnsi" w:cstheme="majorHAnsi"/>
          <w:color w:val="FF0000"/>
          <w:lang w:val="fr-FR"/>
        </w:rPr>
        <w:t>)</w:t>
      </w:r>
    </w:p>
    <w:p w14:paraId="76C816B7" w14:textId="42F72AAF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color w:val="FF0000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imprimante : 100 euros / amortissement sur 5 ans </w:t>
      </w:r>
      <w:r w:rsidRPr="00573FB6">
        <w:rPr>
          <w:rFonts w:asciiTheme="majorHAnsi" w:hAnsiTheme="majorHAnsi" w:cstheme="majorHAnsi"/>
          <w:color w:val="FF0000"/>
          <w:lang w:val="fr-FR"/>
        </w:rPr>
        <w:t xml:space="preserve">(à indexer depuis la décision </w:t>
      </w:r>
      <w:r w:rsidR="00240A54" w:rsidRPr="00573FB6">
        <w:rPr>
          <w:rFonts w:asciiTheme="majorHAnsi" w:hAnsiTheme="majorHAnsi" w:cstheme="majorHAnsi"/>
          <w:color w:val="FF0000"/>
          <w:lang w:val="fr-FR"/>
        </w:rPr>
        <w:t>de l’AS</w:t>
      </w:r>
      <w:r w:rsidRPr="00573FB6">
        <w:rPr>
          <w:rFonts w:asciiTheme="majorHAnsi" w:hAnsiTheme="majorHAnsi" w:cstheme="majorHAnsi"/>
          <w:color w:val="FF0000"/>
          <w:lang w:val="fr-FR"/>
        </w:rPr>
        <w:t>)</w:t>
      </w:r>
    </w:p>
    <w:p w14:paraId="751C50FB" w14:textId="277AC8F8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color w:val="FF0000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smartphone : 300 euros / amortissement sur 3 ans </w:t>
      </w:r>
      <w:r w:rsidRPr="00573FB6">
        <w:rPr>
          <w:rFonts w:asciiTheme="majorHAnsi" w:hAnsiTheme="majorHAnsi" w:cstheme="majorHAnsi"/>
          <w:color w:val="FF0000"/>
          <w:lang w:val="fr-FR"/>
        </w:rPr>
        <w:t xml:space="preserve">(indexation depuis la décision </w:t>
      </w:r>
      <w:r w:rsidR="00240A54" w:rsidRPr="00573FB6">
        <w:rPr>
          <w:rFonts w:asciiTheme="majorHAnsi" w:hAnsiTheme="majorHAnsi" w:cstheme="majorHAnsi"/>
          <w:color w:val="FF0000"/>
          <w:lang w:val="fr-FR"/>
        </w:rPr>
        <w:t>de l’AS</w:t>
      </w:r>
      <w:r w:rsidRPr="00573FB6">
        <w:rPr>
          <w:rFonts w:asciiTheme="majorHAnsi" w:hAnsiTheme="majorHAnsi" w:cstheme="majorHAnsi"/>
          <w:color w:val="FF0000"/>
          <w:lang w:val="fr-FR"/>
        </w:rPr>
        <w:t>)</w:t>
      </w:r>
    </w:p>
    <w:p w14:paraId="5A5B999B" w14:textId="7777777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L'indemnité kilométrique/de déplacement pour tous les déplacements liés au travail suit le barème fixé par l'Église nationale. Elle s'élève à </w:t>
      </w:r>
      <w:proofErr w:type="spellStart"/>
      <w:r w:rsidRPr="00573FB6">
        <w:rPr>
          <w:rFonts w:asciiTheme="majorHAnsi" w:hAnsiTheme="majorHAnsi" w:cstheme="majorHAnsi"/>
          <w:highlight w:val="yellow"/>
          <w:lang w:val="fr-FR"/>
        </w:rPr>
        <w:t>O.xxxx</w:t>
      </w:r>
      <w:proofErr w:type="spellEnd"/>
      <w:r w:rsidRPr="00573FB6">
        <w:rPr>
          <w:rFonts w:asciiTheme="majorHAnsi" w:hAnsiTheme="majorHAnsi" w:cstheme="majorHAnsi"/>
          <w:lang w:val="fr-FR"/>
        </w:rPr>
        <w:t xml:space="preserve"> euros au moment de la signature.</w:t>
      </w:r>
    </w:p>
    <w:p w14:paraId="0720A2DC" w14:textId="776E076F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Le montant total maximum de l'indemnité kilométrique/de déplacement à la charge de la paroisse est de </w:t>
      </w:r>
      <w:proofErr w:type="spellStart"/>
      <w:r w:rsidRPr="00573FB6">
        <w:rPr>
          <w:rFonts w:asciiTheme="majorHAnsi" w:hAnsiTheme="majorHAnsi" w:cstheme="majorHAnsi"/>
          <w:highlight w:val="yellow"/>
          <w:lang w:val="fr-FR"/>
        </w:rPr>
        <w:t>xxxx,xx</w:t>
      </w:r>
      <w:proofErr w:type="spellEnd"/>
      <w:r w:rsidRPr="00573FB6">
        <w:rPr>
          <w:rFonts w:asciiTheme="majorHAnsi" w:hAnsiTheme="majorHAnsi" w:cstheme="majorHAnsi"/>
          <w:highlight w:val="yellow"/>
          <w:lang w:val="fr-FR"/>
        </w:rPr>
        <w:t xml:space="preserve"> euros</w:t>
      </w:r>
      <w:r w:rsidRPr="00573FB6">
        <w:rPr>
          <w:rFonts w:asciiTheme="majorHAnsi" w:hAnsiTheme="majorHAnsi" w:cstheme="majorHAnsi"/>
          <w:lang w:val="fr-FR"/>
        </w:rPr>
        <w:t xml:space="preserve"> par an. Ce montant n'est pas indexé, mais peut être adapté si nécessaire après consultation du conseil d'administration.</w:t>
      </w:r>
    </w:p>
    <w:p w14:paraId="0A147358" w14:textId="53202522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Les frais de déplacement des commissions, groupes de travail ou d'étude sont à la charge de la commission, du groupe de travail ou d'étude concerné.</w:t>
      </w:r>
    </w:p>
    <w:p w14:paraId="4D99AAE5" w14:textId="133D7447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>- Les frais de correspondance et de matériel de bureau périssable sont remboursés par la paroisse ou par le comité, le groupe de travail ou d'étude concerné.</w:t>
      </w:r>
    </w:p>
    <w:p w14:paraId="1B3DE850" w14:textId="37A282FD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Pour les livres et autres ouvrages professionnels, </w:t>
      </w:r>
      <w:r w:rsidRPr="00573FB6">
        <w:rPr>
          <w:rFonts w:asciiTheme="majorHAnsi" w:hAnsiTheme="majorHAnsi" w:cstheme="majorHAnsi"/>
          <w:highlight w:val="yellow"/>
          <w:lang w:val="fr-FR"/>
        </w:rPr>
        <w:t>xxx euros</w:t>
      </w:r>
      <w:r w:rsidRPr="00573FB6">
        <w:rPr>
          <w:rFonts w:asciiTheme="majorHAnsi" w:hAnsiTheme="majorHAnsi" w:cstheme="majorHAnsi"/>
          <w:lang w:val="fr-FR"/>
        </w:rPr>
        <w:t xml:space="preserve"> sont prévus sur une base annuelle.</w:t>
      </w:r>
    </w:p>
    <w:p w14:paraId="310605BA" w14:textId="360178C2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Pour les journées d'étude ou </w:t>
      </w:r>
      <w:r w:rsidR="002C2E01">
        <w:rPr>
          <w:rFonts w:asciiTheme="majorHAnsi" w:hAnsiTheme="majorHAnsi" w:cstheme="majorHAnsi"/>
          <w:lang w:val="fr-FR"/>
        </w:rPr>
        <w:t>de formation</w:t>
      </w:r>
      <w:r w:rsidRPr="00573FB6">
        <w:rPr>
          <w:rFonts w:asciiTheme="majorHAnsi" w:hAnsiTheme="majorHAnsi" w:cstheme="majorHAnsi"/>
          <w:lang w:val="fr-FR"/>
        </w:rPr>
        <w:t xml:space="preserve">, un budget de </w:t>
      </w:r>
      <w:r w:rsidRPr="00573FB6">
        <w:rPr>
          <w:rFonts w:asciiTheme="majorHAnsi" w:hAnsiTheme="majorHAnsi" w:cstheme="majorHAnsi"/>
          <w:highlight w:val="yellow"/>
          <w:lang w:val="fr-FR"/>
        </w:rPr>
        <w:t>xxx euros</w:t>
      </w:r>
      <w:r w:rsidRPr="00573FB6">
        <w:rPr>
          <w:rFonts w:asciiTheme="majorHAnsi" w:hAnsiTheme="majorHAnsi" w:cstheme="majorHAnsi"/>
          <w:lang w:val="fr-FR"/>
        </w:rPr>
        <w:t xml:space="preserve"> maximum par an peut être alloué, en concertation avec le </w:t>
      </w:r>
      <w:r w:rsidR="0095612A" w:rsidRPr="00573FB6">
        <w:rPr>
          <w:rFonts w:asciiTheme="majorHAnsi" w:hAnsiTheme="majorHAnsi" w:cstheme="majorHAnsi"/>
          <w:lang w:val="fr-FR"/>
        </w:rPr>
        <w:t>consistoire</w:t>
      </w:r>
      <w:r w:rsidRPr="00573FB6">
        <w:rPr>
          <w:rFonts w:asciiTheme="majorHAnsi" w:hAnsiTheme="majorHAnsi" w:cstheme="majorHAnsi"/>
          <w:lang w:val="fr-FR"/>
        </w:rPr>
        <w:t>.</w:t>
      </w:r>
    </w:p>
    <w:p w14:paraId="4F16810B" w14:textId="2938E1CA" w:rsidR="00185D4F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Les dépenses liées à la participation à des retraites pastorales et à des </w:t>
      </w:r>
      <w:r w:rsidR="0030287E" w:rsidRPr="00573FB6">
        <w:rPr>
          <w:rFonts w:asciiTheme="majorHAnsi" w:hAnsiTheme="majorHAnsi" w:cstheme="majorHAnsi"/>
          <w:lang w:val="fr-FR"/>
        </w:rPr>
        <w:t>formations</w:t>
      </w:r>
      <w:r w:rsidRPr="00573FB6">
        <w:rPr>
          <w:rFonts w:asciiTheme="majorHAnsi" w:hAnsiTheme="majorHAnsi" w:cstheme="majorHAnsi"/>
          <w:lang w:val="fr-FR"/>
        </w:rPr>
        <w:t xml:space="preserve"> seront imputées à la caisse centrale de l'EPUB, après consultation préalable.</w:t>
      </w:r>
    </w:p>
    <w:p w14:paraId="7831C0E5" w14:textId="1E8AF35B" w:rsidR="00100079" w:rsidRPr="00573FB6" w:rsidRDefault="00185D4F" w:rsidP="00573FB6">
      <w:pPr>
        <w:pStyle w:val="Geenafstand"/>
        <w:jc w:val="both"/>
        <w:rPr>
          <w:rFonts w:asciiTheme="majorHAnsi" w:hAnsiTheme="majorHAnsi" w:cstheme="majorHAnsi"/>
          <w:lang w:val="fr-FR"/>
        </w:rPr>
      </w:pPr>
      <w:r w:rsidRPr="00573FB6">
        <w:rPr>
          <w:rFonts w:asciiTheme="majorHAnsi" w:hAnsiTheme="majorHAnsi" w:cstheme="majorHAnsi"/>
          <w:lang w:val="fr-FR"/>
        </w:rPr>
        <w:t xml:space="preserve">- Dans la mesure où certaines questions ne sont pas prévues dans ce qui précède, il y aura toujours une consultation préalable avec le conseil d'administration et/ou le </w:t>
      </w:r>
      <w:r w:rsidR="00C50DC3" w:rsidRPr="00573FB6">
        <w:rPr>
          <w:rFonts w:asciiTheme="majorHAnsi" w:hAnsiTheme="majorHAnsi" w:cstheme="majorHAnsi"/>
          <w:lang w:val="fr-FR"/>
        </w:rPr>
        <w:t>consistoire</w:t>
      </w:r>
      <w:r w:rsidRPr="00573FB6">
        <w:rPr>
          <w:rFonts w:asciiTheme="majorHAnsi" w:hAnsiTheme="majorHAnsi" w:cstheme="majorHAnsi"/>
          <w:lang w:val="fr-FR"/>
        </w:rPr>
        <w:t>.</w:t>
      </w:r>
    </w:p>
    <w:sectPr w:rsidR="00100079" w:rsidRPr="00573FB6">
      <w:pgSz w:w="11900" w:h="16820"/>
      <w:pgMar w:top="1404" w:right="1410" w:bottom="1588" w:left="143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1BA"/>
    <w:multiLevelType w:val="hybridMultilevel"/>
    <w:tmpl w:val="CD6E6B9C"/>
    <w:lvl w:ilvl="0" w:tplc="76B2EBC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585F"/>
    <w:multiLevelType w:val="hybridMultilevel"/>
    <w:tmpl w:val="594C1ABC"/>
    <w:lvl w:ilvl="0" w:tplc="B750165E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699"/>
    <w:multiLevelType w:val="hybridMultilevel"/>
    <w:tmpl w:val="09C2C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00422"/>
    <w:multiLevelType w:val="hybridMultilevel"/>
    <w:tmpl w:val="967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09429">
    <w:abstractNumId w:val="2"/>
  </w:num>
  <w:num w:numId="2" w16cid:durableId="1397434139">
    <w:abstractNumId w:val="3"/>
  </w:num>
  <w:num w:numId="3" w16cid:durableId="1916931364">
    <w:abstractNumId w:val="1"/>
  </w:num>
  <w:num w:numId="4" w16cid:durableId="4594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13"/>
    <w:rsid w:val="0002282B"/>
    <w:rsid w:val="00033794"/>
    <w:rsid w:val="00045AB2"/>
    <w:rsid w:val="00094A28"/>
    <w:rsid w:val="000F68A3"/>
    <w:rsid w:val="00100079"/>
    <w:rsid w:val="00110E94"/>
    <w:rsid w:val="0013659E"/>
    <w:rsid w:val="00136DB0"/>
    <w:rsid w:val="00165520"/>
    <w:rsid w:val="00185D4F"/>
    <w:rsid w:val="001B3206"/>
    <w:rsid w:val="001B4092"/>
    <w:rsid w:val="002121C1"/>
    <w:rsid w:val="0023425B"/>
    <w:rsid w:val="0023453C"/>
    <w:rsid w:val="00240A54"/>
    <w:rsid w:val="002946E7"/>
    <w:rsid w:val="002A5E9A"/>
    <w:rsid w:val="002C2E01"/>
    <w:rsid w:val="002C5A50"/>
    <w:rsid w:val="002D1A05"/>
    <w:rsid w:val="002D24D2"/>
    <w:rsid w:val="002E2DE0"/>
    <w:rsid w:val="0030287E"/>
    <w:rsid w:val="0039201B"/>
    <w:rsid w:val="003A05E7"/>
    <w:rsid w:val="003B42D7"/>
    <w:rsid w:val="00457384"/>
    <w:rsid w:val="004B7161"/>
    <w:rsid w:val="004B7B85"/>
    <w:rsid w:val="004C4E13"/>
    <w:rsid w:val="004E263D"/>
    <w:rsid w:val="00531C22"/>
    <w:rsid w:val="00543152"/>
    <w:rsid w:val="00573FB6"/>
    <w:rsid w:val="005B340C"/>
    <w:rsid w:val="0060509C"/>
    <w:rsid w:val="006353D5"/>
    <w:rsid w:val="00641D56"/>
    <w:rsid w:val="00660FC3"/>
    <w:rsid w:val="00671E76"/>
    <w:rsid w:val="006C47B9"/>
    <w:rsid w:val="007551BB"/>
    <w:rsid w:val="007763F5"/>
    <w:rsid w:val="00797B53"/>
    <w:rsid w:val="007C17A2"/>
    <w:rsid w:val="00802333"/>
    <w:rsid w:val="0084701F"/>
    <w:rsid w:val="00860C4C"/>
    <w:rsid w:val="008C0153"/>
    <w:rsid w:val="00940ED1"/>
    <w:rsid w:val="0095612A"/>
    <w:rsid w:val="00956140"/>
    <w:rsid w:val="00956BE8"/>
    <w:rsid w:val="009A14EA"/>
    <w:rsid w:val="009A7E31"/>
    <w:rsid w:val="00A51841"/>
    <w:rsid w:val="00A83F4B"/>
    <w:rsid w:val="00AE2A1F"/>
    <w:rsid w:val="00AE53DA"/>
    <w:rsid w:val="00AF3E5A"/>
    <w:rsid w:val="00AF5240"/>
    <w:rsid w:val="00AF746A"/>
    <w:rsid w:val="00B15CFF"/>
    <w:rsid w:val="00B3394B"/>
    <w:rsid w:val="00B35D54"/>
    <w:rsid w:val="00BA0225"/>
    <w:rsid w:val="00BB77D1"/>
    <w:rsid w:val="00C37798"/>
    <w:rsid w:val="00C50DC3"/>
    <w:rsid w:val="00C75C74"/>
    <w:rsid w:val="00C776E8"/>
    <w:rsid w:val="00C879D2"/>
    <w:rsid w:val="00CC4F78"/>
    <w:rsid w:val="00D2794B"/>
    <w:rsid w:val="00D4710E"/>
    <w:rsid w:val="00DC0176"/>
    <w:rsid w:val="00DD3A9A"/>
    <w:rsid w:val="00E07B79"/>
    <w:rsid w:val="00E11BDA"/>
    <w:rsid w:val="00E13DB2"/>
    <w:rsid w:val="00E670D0"/>
    <w:rsid w:val="00E70D63"/>
    <w:rsid w:val="00E93EF6"/>
    <w:rsid w:val="00EC01C3"/>
    <w:rsid w:val="00EC5EBE"/>
    <w:rsid w:val="00ED2E26"/>
    <w:rsid w:val="00EE19C0"/>
    <w:rsid w:val="00EE564B"/>
    <w:rsid w:val="00F05E94"/>
    <w:rsid w:val="00F11A89"/>
    <w:rsid w:val="00F13496"/>
    <w:rsid w:val="00FB5550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9237"/>
  <w15:docId w15:val="{9DB5DA2D-68F7-4D44-81AE-47D7499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9A7E31"/>
    <w:pPr>
      <w:ind w:left="720"/>
      <w:contextualSpacing/>
    </w:pPr>
  </w:style>
  <w:style w:type="paragraph" w:styleId="Geenafstand">
    <w:name w:val="No Spacing"/>
    <w:uiPriority w:val="1"/>
    <w:qFormat/>
    <w:rsid w:val="00AE53DA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946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946E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946E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46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4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05017-43ed-4cf1-83b1-16cd66759f38" xsi:nil="true"/>
    <lcf76f155ced4ddcb4097134ff3c332f xmlns="da451b4d-683a-4496-bcd7-f16dac367c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eate a new document." ma:contentTypeScope="" ma:versionID="6cf650d970f64b09f67b6effdb3480ab">
  <xsd:schema xmlns:xsd="http://www.w3.org/2001/XMLSchema" xmlns:xs="http://www.w3.org/2001/XMLSchema" xmlns:p="http://schemas.microsoft.com/office/2006/metadata/properties" xmlns:ns2="29f05017-43ed-4cf1-83b1-16cd66759f38" xmlns:ns3="da451b4d-683a-4496-bcd7-f16dac367c24" targetNamespace="http://schemas.microsoft.com/office/2006/metadata/properties" ma:root="true" ma:fieldsID="4e548508fbe4be3e13c9df3776b800c5" ns2:_="" ns3:_="">
    <xsd:import namespace="29f05017-43ed-4cf1-83b1-16cd66759f38"/>
    <xsd:import namespace="da451b4d-683a-4496-bcd7-f16dac367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e5438-9917-4df5-bc4d-d98b41f58446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178E-6F8D-42E6-8654-349CF2DA4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DB639-E94D-4D16-8D33-ADF4EA646F5C}">
  <ds:schemaRefs>
    <ds:schemaRef ds:uri="http://schemas.microsoft.com/office/2006/metadata/properties"/>
    <ds:schemaRef ds:uri="http://schemas.microsoft.com/office/infopath/2007/PartnerControls"/>
    <ds:schemaRef ds:uri="29f05017-43ed-4cf1-83b1-16cd66759f38"/>
    <ds:schemaRef ds:uri="da451b4d-683a-4496-bcd7-f16dac367c24"/>
  </ds:schemaRefs>
</ds:datastoreItem>
</file>

<file path=customXml/itemProps3.xml><?xml version="1.0" encoding="utf-8"?>
<ds:datastoreItem xmlns:ds="http://schemas.openxmlformats.org/officeDocument/2006/customXml" ds:itemID="{3B30EB0E-3588-48C7-86FD-2248B6FD2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Ingrid Vanhoolandt</cp:lastModifiedBy>
  <cp:revision>54</cp:revision>
  <dcterms:created xsi:type="dcterms:W3CDTF">2024-10-24T13:34:00Z</dcterms:created>
  <dcterms:modified xsi:type="dcterms:W3CDTF">2024-11-25T11:01:00Z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  <property fmtid="{D5CDD505-2E9C-101B-9397-08002B2CF9AE}" pid="3" name="MediaServiceImageTags">
    <vt:lpwstr/>
  </property>
</Properties>
</file>